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8" w:rsidRPr="00074048" w:rsidRDefault="00074048" w:rsidP="00074048">
      <w:pPr>
        <w:pStyle w:val="Heading1"/>
      </w:pPr>
      <w:r w:rsidRPr="00074048">
        <w:t xml:space="preserve">AUDIO SCRIPT TVC </w:t>
      </w:r>
    </w:p>
    <w:p w:rsidR="00074048" w:rsidRPr="00074048" w:rsidRDefault="00074048" w:rsidP="00074048">
      <w:pPr>
        <w:rPr>
          <w:b/>
        </w:rPr>
      </w:pPr>
      <w:r w:rsidRPr="00074048">
        <w:rPr>
          <w:b/>
        </w:rPr>
        <w:t xml:space="preserve">Aboriginal Affairs Strategy </w:t>
      </w:r>
    </w:p>
    <w:p w:rsidR="00074048" w:rsidRPr="00074048" w:rsidRDefault="00074048" w:rsidP="00074048">
      <w:pPr>
        <w:rPr>
          <w:b/>
        </w:rPr>
      </w:pPr>
      <w:r w:rsidRPr="00074048">
        <w:rPr>
          <w:b/>
        </w:rPr>
        <w:t xml:space="preserve">Length: 30 second </w:t>
      </w:r>
    </w:p>
    <w:p w:rsidR="00074048" w:rsidRPr="00074048" w:rsidRDefault="00074048" w:rsidP="00074048">
      <w:pPr>
        <w:spacing w:after="200"/>
        <w:rPr>
          <w:b/>
        </w:rPr>
      </w:pPr>
      <w:r w:rsidRPr="00074048">
        <w:rPr>
          <w:b/>
        </w:rPr>
        <w:t>Location: Galiwinku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  <w:tblDescription w:val="Aboriginal Affairs Strategy Galiwinku video clip"/>
      </w:tblPr>
      <w:tblGrid>
        <w:gridCol w:w="3652"/>
        <w:gridCol w:w="6656"/>
      </w:tblGrid>
      <w:tr w:rsidR="00074048" w:rsidRPr="00074048" w:rsidTr="0007612A">
        <w:trPr>
          <w:cantSplit/>
          <w:tblHeader/>
        </w:trPr>
        <w:tc>
          <w:tcPr>
            <w:tcW w:w="3652" w:type="dxa"/>
          </w:tcPr>
          <w:p w:rsidR="00074048" w:rsidRPr="00074048" w:rsidRDefault="00074048" w:rsidP="00074048">
            <w:bookmarkStart w:id="0" w:name="_GoBack"/>
            <w:bookmarkEnd w:id="0"/>
          </w:p>
        </w:tc>
        <w:tc>
          <w:tcPr>
            <w:tcW w:w="6656" w:type="dxa"/>
          </w:tcPr>
          <w:p w:rsidR="00074048" w:rsidRPr="00074048" w:rsidRDefault="00074048" w:rsidP="00074048">
            <w:pPr>
              <w:rPr>
                <w:b/>
              </w:rPr>
            </w:pPr>
            <w:r w:rsidRPr="00074048">
              <w:rPr>
                <w:b/>
              </w:rPr>
              <w:t>AUDIO Radio</w:t>
            </w:r>
          </w:p>
        </w:tc>
      </w:tr>
      <w:tr w:rsidR="00074048" w:rsidRPr="00074048" w:rsidTr="00074048">
        <w:tc>
          <w:tcPr>
            <w:tcW w:w="3652" w:type="dxa"/>
          </w:tcPr>
          <w:p w:rsidR="00074048" w:rsidRPr="00074048" w:rsidRDefault="00074048" w:rsidP="00074048"/>
        </w:tc>
        <w:tc>
          <w:tcPr>
            <w:tcW w:w="6656" w:type="dxa"/>
          </w:tcPr>
          <w:p w:rsidR="00074048" w:rsidRPr="00074048" w:rsidRDefault="00074048" w:rsidP="00074048">
            <w:r w:rsidRPr="00074048">
              <w:t>The Northern Territory Government is serious about giving Aboriginal Territorians more chances to get a job, start a business and get involved in the economy.</w:t>
            </w:r>
          </w:p>
        </w:tc>
      </w:tr>
      <w:tr w:rsidR="00074048" w:rsidRPr="00074048" w:rsidTr="00074048">
        <w:tc>
          <w:tcPr>
            <w:tcW w:w="3652" w:type="dxa"/>
          </w:tcPr>
          <w:p w:rsidR="00074048" w:rsidRPr="00074048" w:rsidRDefault="00074048" w:rsidP="00074048"/>
        </w:tc>
        <w:tc>
          <w:tcPr>
            <w:tcW w:w="6656" w:type="dxa"/>
          </w:tcPr>
          <w:p w:rsidR="00074048" w:rsidRPr="00074048" w:rsidRDefault="00074048" w:rsidP="00074048">
            <w:r w:rsidRPr="00074048">
              <w:t>This is creating job opportunities throughout the Territory, including the bush and changing lives.</w:t>
            </w:r>
          </w:p>
        </w:tc>
      </w:tr>
      <w:tr w:rsidR="00074048" w:rsidRPr="00074048" w:rsidTr="00074048">
        <w:tc>
          <w:tcPr>
            <w:tcW w:w="3652" w:type="dxa"/>
          </w:tcPr>
          <w:p w:rsidR="00074048" w:rsidRPr="00074048" w:rsidRDefault="00074048" w:rsidP="00074048"/>
        </w:tc>
        <w:tc>
          <w:tcPr>
            <w:tcW w:w="6656" w:type="dxa"/>
          </w:tcPr>
          <w:p w:rsidR="00074048" w:rsidRPr="00074048" w:rsidRDefault="00074048" w:rsidP="00074048">
            <w:r w:rsidRPr="00074048">
              <w:t>The Government wants to double the number of Aboriginal people working for the Government by 2020 and we are well on our way.</w:t>
            </w:r>
          </w:p>
        </w:tc>
      </w:tr>
      <w:tr w:rsidR="00074048" w:rsidRPr="00074048" w:rsidTr="00074048">
        <w:tc>
          <w:tcPr>
            <w:tcW w:w="3652" w:type="dxa"/>
          </w:tcPr>
          <w:p w:rsidR="00074048" w:rsidRPr="00074048" w:rsidRDefault="00074048" w:rsidP="00074048"/>
        </w:tc>
        <w:tc>
          <w:tcPr>
            <w:tcW w:w="6656" w:type="dxa"/>
          </w:tcPr>
          <w:p w:rsidR="00074048" w:rsidRPr="00074048" w:rsidRDefault="00074048" w:rsidP="00074048">
            <w:pPr>
              <w:rPr>
                <w:b/>
              </w:rPr>
            </w:pPr>
            <w:r w:rsidRPr="00074048">
              <w:rPr>
                <w:b/>
              </w:rPr>
              <w:t>“This is your business – get involved!”</w:t>
            </w:r>
          </w:p>
          <w:p w:rsidR="00074048" w:rsidRPr="00074048" w:rsidRDefault="00074048" w:rsidP="00074048">
            <w:r w:rsidRPr="00074048">
              <w:t>Talk to the Office of Aboriginal Affairs.</w:t>
            </w:r>
          </w:p>
        </w:tc>
      </w:tr>
      <w:tr w:rsidR="00074048" w:rsidRPr="00074048" w:rsidTr="00074048">
        <w:tc>
          <w:tcPr>
            <w:tcW w:w="3652" w:type="dxa"/>
          </w:tcPr>
          <w:p w:rsidR="00074048" w:rsidRPr="00074048" w:rsidRDefault="00074048" w:rsidP="00074048">
            <w:r w:rsidRPr="00074048">
              <w:t>AUTHORISATION TAG</w:t>
            </w:r>
          </w:p>
          <w:p w:rsidR="00074048" w:rsidRPr="00074048" w:rsidRDefault="00074048" w:rsidP="00074048">
            <w:r w:rsidRPr="00074048">
              <w:t>Voice Over</w:t>
            </w:r>
          </w:p>
        </w:tc>
        <w:tc>
          <w:tcPr>
            <w:tcW w:w="6656" w:type="dxa"/>
          </w:tcPr>
          <w:p w:rsidR="00074048" w:rsidRPr="00074048" w:rsidRDefault="00074048" w:rsidP="00074048">
            <w:pPr>
              <w:spacing w:after="200"/>
            </w:pPr>
            <w:r w:rsidRPr="00074048">
              <w:t>Authorised by the Northern Territory Government, Darwin</w:t>
            </w:r>
          </w:p>
          <w:p w:rsidR="00074048" w:rsidRPr="00074048" w:rsidRDefault="00074048" w:rsidP="00074048">
            <w:r w:rsidRPr="00074048">
              <w:t xml:space="preserve">Spoken by Cyril </w:t>
            </w:r>
            <w:proofErr w:type="spellStart"/>
            <w:r w:rsidRPr="00074048">
              <w:t>Rioli</w:t>
            </w:r>
            <w:proofErr w:type="spellEnd"/>
          </w:p>
        </w:tc>
      </w:tr>
    </w:tbl>
    <w:p w:rsidR="00074048" w:rsidRPr="00074048" w:rsidRDefault="00074048" w:rsidP="00074048"/>
    <w:p w:rsidR="00286EE2" w:rsidRPr="00074048" w:rsidRDefault="00286EE2" w:rsidP="00074048"/>
    <w:sectPr w:rsidR="00286EE2" w:rsidRPr="00074048" w:rsidSect="00C27A97"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59" w:rsidRDefault="00DF7D59" w:rsidP="00B96C4D">
      <w:r>
        <w:separator/>
      </w:r>
    </w:p>
  </w:endnote>
  <w:endnote w:type="continuationSeparator" w:id="0">
    <w:p w:rsidR="00DF7D59" w:rsidRDefault="00DF7D59" w:rsidP="00B9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59" w:rsidRDefault="00DF7D59" w:rsidP="00B96C4D">
      <w:r>
        <w:separator/>
      </w:r>
    </w:p>
  </w:footnote>
  <w:footnote w:type="continuationSeparator" w:id="0">
    <w:p w:rsidR="00DF7D59" w:rsidRDefault="00DF7D59" w:rsidP="00B9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E84"/>
    <w:multiLevelType w:val="hybridMultilevel"/>
    <w:tmpl w:val="12D6E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1853"/>
    <w:multiLevelType w:val="hybridMultilevel"/>
    <w:tmpl w:val="D9F2C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471BA"/>
    <w:multiLevelType w:val="hybridMultilevel"/>
    <w:tmpl w:val="7CA67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B0DFF"/>
    <w:multiLevelType w:val="hybridMultilevel"/>
    <w:tmpl w:val="3C0882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EF5E6B"/>
    <w:multiLevelType w:val="hybridMultilevel"/>
    <w:tmpl w:val="14043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0375B"/>
    <w:multiLevelType w:val="hybridMultilevel"/>
    <w:tmpl w:val="CC880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B6C31"/>
    <w:multiLevelType w:val="hybridMultilevel"/>
    <w:tmpl w:val="1F28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24E87"/>
    <w:multiLevelType w:val="hybridMultilevel"/>
    <w:tmpl w:val="BF86F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71972"/>
    <w:multiLevelType w:val="hybridMultilevel"/>
    <w:tmpl w:val="F6F26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C1B4A"/>
    <w:multiLevelType w:val="hybridMultilevel"/>
    <w:tmpl w:val="492A5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9004B"/>
    <w:multiLevelType w:val="hybridMultilevel"/>
    <w:tmpl w:val="BA82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47255"/>
    <w:multiLevelType w:val="hybridMultilevel"/>
    <w:tmpl w:val="BC9E89BE"/>
    <w:lvl w:ilvl="0" w:tplc="9A3C66E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28"/>
    <w:rsid w:val="00074048"/>
    <w:rsid w:val="0007612A"/>
    <w:rsid w:val="000834F4"/>
    <w:rsid w:val="000879FC"/>
    <w:rsid w:val="000C7F84"/>
    <w:rsid w:val="001227D1"/>
    <w:rsid w:val="0012697B"/>
    <w:rsid w:val="0014374C"/>
    <w:rsid w:val="00160F32"/>
    <w:rsid w:val="00213E06"/>
    <w:rsid w:val="0024183E"/>
    <w:rsid w:val="00272076"/>
    <w:rsid w:val="00274225"/>
    <w:rsid w:val="00280FB8"/>
    <w:rsid w:val="00286EE2"/>
    <w:rsid w:val="00291B8C"/>
    <w:rsid w:val="00325D3D"/>
    <w:rsid w:val="00353128"/>
    <w:rsid w:val="003A3001"/>
    <w:rsid w:val="003B0E4F"/>
    <w:rsid w:val="003D7DA0"/>
    <w:rsid w:val="003E1EA7"/>
    <w:rsid w:val="003E2908"/>
    <w:rsid w:val="00400121"/>
    <w:rsid w:val="00433374"/>
    <w:rsid w:val="00512FEA"/>
    <w:rsid w:val="00575BC3"/>
    <w:rsid w:val="00580559"/>
    <w:rsid w:val="00594F21"/>
    <w:rsid w:val="00683927"/>
    <w:rsid w:val="006C267A"/>
    <w:rsid w:val="006F1105"/>
    <w:rsid w:val="00732341"/>
    <w:rsid w:val="00752B01"/>
    <w:rsid w:val="0076078D"/>
    <w:rsid w:val="00821885"/>
    <w:rsid w:val="00876726"/>
    <w:rsid w:val="008A27B7"/>
    <w:rsid w:val="008A7A09"/>
    <w:rsid w:val="00906424"/>
    <w:rsid w:val="00972D6A"/>
    <w:rsid w:val="00A0356F"/>
    <w:rsid w:val="00A76C57"/>
    <w:rsid w:val="00B73B1F"/>
    <w:rsid w:val="00B96C4D"/>
    <w:rsid w:val="00B97AB2"/>
    <w:rsid w:val="00BA5E10"/>
    <w:rsid w:val="00BB157E"/>
    <w:rsid w:val="00BB1D02"/>
    <w:rsid w:val="00BD186C"/>
    <w:rsid w:val="00C27A97"/>
    <w:rsid w:val="00C35CB2"/>
    <w:rsid w:val="00C94C49"/>
    <w:rsid w:val="00D07C61"/>
    <w:rsid w:val="00D120FC"/>
    <w:rsid w:val="00D3616B"/>
    <w:rsid w:val="00D42737"/>
    <w:rsid w:val="00D63A4D"/>
    <w:rsid w:val="00D77930"/>
    <w:rsid w:val="00D81B33"/>
    <w:rsid w:val="00DB2D50"/>
    <w:rsid w:val="00DD6061"/>
    <w:rsid w:val="00DF7D59"/>
    <w:rsid w:val="00E02947"/>
    <w:rsid w:val="00E2574C"/>
    <w:rsid w:val="00F505B5"/>
    <w:rsid w:val="00F6475C"/>
    <w:rsid w:val="00F6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48"/>
    <w:pPr>
      <w:widowControl w:val="0"/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048"/>
    <w:pPr>
      <w:keepNext/>
      <w:keepLines/>
      <w:spacing w:after="200"/>
      <w:outlineLvl w:val="0"/>
    </w:pPr>
    <w:rPr>
      <w:rFonts w:eastAsiaTheme="majorEastAsia" w:cstheme="majorBidi"/>
      <w:b/>
      <w:bCs/>
      <w:color w:val="auto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3B1F"/>
    <w:pPr>
      <w:widowControl w:val="0"/>
      <w:spacing w:after="0"/>
    </w:pPr>
    <w:rPr>
      <w:rFonts w:ascii="Arial" w:eastAsia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1F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74C"/>
    <w:pPr>
      <w:widowControl/>
      <w:ind w:left="720"/>
      <w:contextualSpacing/>
      <w:jc w:val="both"/>
    </w:pPr>
    <w:rPr>
      <w:rFonts w:eastAsia="Times New Roman" w:cs="Times New Roman"/>
      <w:color w:val="auto"/>
      <w:spacing w:val="-5"/>
      <w:sz w:val="24"/>
    </w:rPr>
  </w:style>
  <w:style w:type="character" w:styleId="Hyperlink">
    <w:name w:val="Hyperlink"/>
    <w:basedOn w:val="DefaultParagraphFont"/>
    <w:uiPriority w:val="99"/>
    <w:unhideWhenUsed/>
    <w:rsid w:val="009064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1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8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86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86C"/>
    <w:rPr>
      <w:rFonts w:ascii="Arial" w:eastAsia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6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4D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6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C4D"/>
    <w:rPr>
      <w:rFonts w:ascii="Arial" w:eastAsia="Arial" w:hAnsi="Arial" w:cs="Arial"/>
      <w:color w:val="000000"/>
      <w:szCs w:val="20"/>
    </w:rPr>
  </w:style>
  <w:style w:type="paragraph" w:customStyle="1" w:styleId="Default">
    <w:name w:val="Default"/>
    <w:rsid w:val="00074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7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4048"/>
    <w:rPr>
      <w:rFonts w:ascii="Arial" w:eastAsiaTheme="majorEastAsia" w:hAnsi="Arial" w:cstheme="majorBidi"/>
      <w:b/>
      <w:bC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48"/>
    <w:pPr>
      <w:widowControl w:val="0"/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048"/>
    <w:pPr>
      <w:keepNext/>
      <w:keepLines/>
      <w:spacing w:after="200"/>
      <w:outlineLvl w:val="0"/>
    </w:pPr>
    <w:rPr>
      <w:rFonts w:eastAsiaTheme="majorEastAsia" w:cstheme="majorBidi"/>
      <w:b/>
      <w:bCs/>
      <w:color w:val="auto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3B1F"/>
    <w:pPr>
      <w:widowControl w:val="0"/>
      <w:spacing w:after="0"/>
    </w:pPr>
    <w:rPr>
      <w:rFonts w:ascii="Arial" w:eastAsia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1F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74C"/>
    <w:pPr>
      <w:widowControl/>
      <w:ind w:left="720"/>
      <w:contextualSpacing/>
      <w:jc w:val="both"/>
    </w:pPr>
    <w:rPr>
      <w:rFonts w:eastAsia="Times New Roman" w:cs="Times New Roman"/>
      <w:color w:val="auto"/>
      <w:spacing w:val="-5"/>
      <w:sz w:val="24"/>
    </w:rPr>
  </w:style>
  <w:style w:type="character" w:styleId="Hyperlink">
    <w:name w:val="Hyperlink"/>
    <w:basedOn w:val="DefaultParagraphFont"/>
    <w:uiPriority w:val="99"/>
    <w:unhideWhenUsed/>
    <w:rsid w:val="009064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1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8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86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86C"/>
    <w:rPr>
      <w:rFonts w:ascii="Arial" w:eastAsia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6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4D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6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C4D"/>
    <w:rPr>
      <w:rFonts w:ascii="Arial" w:eastAsia="Arial" w:hAnsi="Arial" w:cs="Arial"/>
      <w:color w:val="000000"/>
      <w:szCs w:val="20"/>
    </w:rPr>
  </w:style>
  <w:style w:type="paragraph" w:customStyle="1" w:styleId="Default">
    <w:name w:val="Default"/>
    <w:rsid w:val="00074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7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4048"/>
    <w:rPr>
      <w:rFonts w:ascii="Arial" w:eastAsiaTheme="majorEastAsia" w:hAnsi="Arial" w:cstheme="majorBidi"/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Affairs Strategy (Galiwinku)</vt:lpstr>
    </vt:vector>
  </TitlesOfParts>
  <Company>NTG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Affairs Strategy (Galiwinku)</dc:title>
  <dc:creator>Donna</dc:creator>
  <cp:lastModifiedBy>Jiraporn Homngam</cp:lastModifiedBy>
  <cp:revision>3</cp:revision>
  <cp:lastPrinted>2016-03-15T02:25:00Z</cp:lastPrinted>
  <dcterms:created xsi:type="dcterms:W3CDTF">2016-06-03T01:48:00Z</dcterms:created>
  <dcterms:modified xsi:type="dcterms:W3CDTF">2016-06-03T01:51:00Z</dcterms:modified>
</cp:coreProperties>
</file>