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13" w:rsidRPr="001A6913" w:rsidRDefault="001A6913" w:rsidP="001A6913">
      <w:pPr>
        <w:shd w:val="clear" w:color="auto" w:fill="FBD4B4"/>
        <w:tabs>
          <w:tab w:val="left" w:pos="2805"/>
        </w:tabs>
        <w:autoSpaceDE w:val="0"/>
        <w:autoSpaceDN w:val="0"/>
        <w:adjustRightInd w:val="0"/>
        <w:spacing w:after="0" w:line="700" w:lineRule="atLeast"/>
        <w:ind w:left="284" w:right="142"/>
        <w:textAlignment w:val="center"/>
        <w:rPr>
          <w:rFonts w:ascii="Arial" w:eastAsia="Calibri" w:hAnsi="Arial" w:cs="Arial"/>
          <w:color w:val="E36C0A"/>
          <w:sz w:val="36"/>
          <w:szCs w:val="36"/>
          <w:lang w:val="en-GB"/>
        </w:rPr>
      </w:pPr>
      <w:r w:rsidRPr="001A6913">
        <w:rPr>
          <w:rFonts w:ascii="Arial" w:eastAsia="Calibri" w:hAnsi="Arial" w:cs="Arial"/>
          <w:color w:val="E36C0A"/>
          <w:sz w:val="36"/>
          <w:szCs w:val="36"/>
          <w:lang w:val="en-GB"/>
        </w:rPr>
        <w:t>Celebrating Aboriginal Culture (Australia Day) Grant Program</w:t>
      </w:r>
    </w:p>
    <w:p w:rsidR="001A6913" w:rsidRPr="001A6913" w:rsidRDefault="001A6913" w:rsidP="001A6913">
      <w:pPr>
        <w:shd w:val="clear" w:color="auto" w:fill="FBD4B4"/>
        <w:spacing w:after="200" w:line="276" w:lineRule="auto"/>
        <w:ind w:left="284" w:right="142"/>
        <w:rPr>
          <w:rFonts w:ascii="Arial" w:eastAsia="Calibri" w:hAnsi="Arial" w:cs="Arial"/>
          <w:color w:val="E36C0A"/>
          <w:sz w:val="36"/>
          <w:szCs w:val="36"/>
          <w:lang w:val="en-GB"/>
        </w:rPr>
      </w:pPr>
      <w:r w:rsidRPr="001A6913">
        <w:rPr>
          <w:rFonts w:ascii="Arial" w:eastAsia="Calibri" w:hAnsi="Arial" w:cs="Arial"/>
          <w:color w:val="E36C0A"/>
          <w:sz w:val="36"/>
          <w:szCs w:val="36"/>
          <w:lang w:val="en-GB"/>
        </w:rPr>
        <w:t xml:space="preserve">Guidelines </w:t>
      </w:r>
    </w:p>
    <w:p w:rsidR="001A6913" w:rsidRPr="001A6913" w:rsidRDefault="001A6913" w:rsidP="001A6913">
      <w:pPr>
        <w:spacing w:before="360" w:after="360" w:line="240" w:lineRule="auto"/>
        <w:ind w:left="284" w:right="142"/>
        <w:rPr>
          <w:rFonts w:ascii="Arial" w:eastAsia="Times New Roman" w:hAnsi="Arial" w:cs="Arial"/>
          <w:b/>
          <w:color w:val="CB6015"/>
          <w:lang w:eastAsia="en-AU"/>
        </w:rPr>
      </w:pPr>
      <w:r w:rsidRPr="001A6913">
        <w:rPr>
          <w:rFonts w:ascii="Arial" w:eastAsia="Times New Roman" w:hAnsi="Arial" w:cs="Arial"/>
          <w:b/>
          <w:color w:val="CB6015"/>
          <w:lang w:eastAsia="en-AU"/>
        </w:rPr>
        <w:t xml:space="preserve">Applications </w:t>
      </w:r>
      <w:r>
        <w:rPr>
          <w:rFonts w:ascii="Arial" w:eastAsia="Times New Roman" w:hAnsi="Arial" w:cs="Arial"/>
          <w:b/>
          <w:color w:val="CB6015"/>
          <w:lang w:eastAsia="en-AU"/>
        </w:rPr>
        <w:t>close 28</w:t>
      </w:r>
      <w:r w:rsidRPr="001A6913">
        <w:rPr>
          <w:rFonts w:ascii="Arial" w:eastAsia="Times New Roman" w:hAnsi="Arial" w:cs="Arial"/>
          <w:b/>
          <w:color w:val="CB6015"/>
          <w:lang w:eastAsia="en-AU"/>
        </w:rPr>
        <w:t xml:space="preserve"> December</w:t>
      </w:r>
      <w:r>
        <w:rPr>
          <w:rFonts w:ascii="Arial" w:eastAsia="Times New Roman" w:hAnsi="Arial" w:cs="Arial"/>
          <w:b/>
          <w:color w:val="CB6015"/>
          <w:lang w:eastAsia="en-AU"/>
        </w:rPr>
        <w:t xml:space="preserve"> 2018</w:t>
      </w:r>
      <w:r w:rsidRPr="001A6913">
        <w:rPr>
          <w:rFonts w:ascii="Arial" w:eastAsia="Times New Roman" w:hAnsi="Arial" w:cs="Arial"/>
          <w:b/>
          <w:color w:val="CB6015"/>
          <w:lang w:eastAsia="en-AU"/>
        </w:rPr>
        <w:t>.</w:t>
      </w:r>
    </w:p>
    <w:p w:rsidR="001A6913" w:rsidRPr="001A6913" w:rsidRDefault="001A6913" w:rsidP="001A6913">
      <w:pPr>
        <w:spacing w:after="120" w:line="276" w:lineRule="auto"/>
        <w:ind w:left="284" w:right="142"/>
        <w:rPr>
          <w:rFonts w:ascii="Arial" w:eastAsia="Times New Roman" w:hAnsi="Arial" w:cs="Arial"/>
          <w:b/>
          <w:bCs/>
          <w:color w:val="CB6015"/>
          <w:lang w:eastAsia="en-AU"/>
        </w:rPr>
      </w:pPr>
      <w:r w:rsidRPr="001A6913">
        <w:rPr>
          <w:rFonts w:ascii="Arial" w:eastAsia="Times New Roman" w:hAnsi="Arial" w:cs="Arial"/>
          <w:b/>
          <w:color w:val="E36C0A"/>
          <w:lang w:eastAsia="en-AU"/>
        </w:rPr>
        <w:t>Aim of the Grant Program</w:t>
      </w:r>
    </w:p>
    <w:p w:rsidR="001A6913" w:rsidRPr="001A6913" w:rsidRDefault="001A6913" w:rsidP="001A6913">
      <w:pPr>
        <w:spacing w:after="200" w:line="276" w:lineRule="auto"/>
        <w:ind w:left="284" w:right="142"/>
        <w:jc w:val="both"/>
        <w:rPr>
          <w:rFonts w:ascii="Arial" w:eastAsia="Times New Roman" w:hAnsi="Arial" w:cs="Arial"/>
          <w:bCs/>
          <w:lang w:eastAsia="en-AU"/>
        </w:rPr>
      </w:pPr>
      <w:r w:rsidRPr="001A6913">
        <w:rPr>
          <w:rFonts w:ascii="Arial" w:eastAsia="Times New Roman" w:hAnsi="Arial" w:cs="Arial"/>
          <w:bCs/>
          <w:lang w:eastAsia="en-AU"/>
        </w:rPr>
        <w:t xml:space="preserve">To provide funding which contributes to celebrating Aboriginal culture, language and history as part of the Northern Territory’s Australia Day celebrations, aiming to strike a balance between commemoration and </w:t>
      </w:r>
      <w:r>
        <w:rPr>
          <w:rFonts w:ascii="Arial" w:eastAsia="Times New Roman" w:hAnsi="Arial" w:cs="Arial"/>
          <w:bCs/>
          <w:lang w:eastAsia="en-AU"/>
        </w:rPr>
        <w:t xml:space="preserve">a </w:t>
      </w:r>
      <w:r w:rsidRPr="001A6913">
        <w:rPr>
          <w:rFonts w:ascii="Arial" w:eastAsia="Times New Roman" w:hAnsi="Arial" w:cs="Arial"/>
          <w:bCs/>
          <w:lang w:eastAsia="en-AU"/>
        </w:rPr>
        <w:t>respectful celebration of Australia Day.</w:t>
      </w:r>
    </w:p>
    <w:p w:rsidR="001A6913" w:rsidRPr="001A6913" w:rsidRDefault="001A6913" w:rsidP="001A6913">
      <w:pPr>
        <w:spacing w:after="120" w:line="276" w:lineRule="auto"/>
        <w:ind w:left="284" w:right="142"/>
        <w:jc w:val="both"/>
        <w:rPr>
          <w:rFonts w:ascii="Arial" w:eastAsia="Times New Roman" w:hAnsi="Arial" w:cs="Arial"/>
          <w:b/>
          <w:bCs/>
          <w:color w:val="E36C0A"/>
          <w:lang w:eastAsia="en-AU"/>
        </w:rPr>
      </w:pPr>
      <w:r w:rsidRPr="001A6913">
        <w:rPr>
          <w:rFonts w:ascii="Arial" w:eastAsia="Times New Roman" w:hAnsi="Arial" w:cs="Arial"/>
          <w:b/>
          <w:bCs/>
          <w:color w:val="E36C0A"/>
          <w:lang w:eastAsia="en-AU"/>
        </w:rPr>
        <w:t>Who can apply?</w:t>
      </w:r>
    </w:p>
    <w:p w:rsidR="001A6913" w:rsidRPr="001A6913" w:rsidRDefault="001A6913" w:rsidP="001A6913">
      <w:pPr>
        <w:numPr>
          <w:ilvl w:val="0"/>
          <w:numId w:val="2"/>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 xml:space="preserve">Northern Territory based NGOs </w:t>
      </w:r>
    </w:p>
    <w:p w:rsidR="001A6913" w:rsidRPr="001A6913" w:rsidRDefault="001A6913" w:rsidP="001A6913">
      <w:pPr>
        <w:numPr>
          <w:ilvl w:val="0"/>
          <w:numId w:val="2"/>
        </w:numPr>
        <w:spacing w:after="200" w:line="276" w:lineRule="auto"/>
        <w:ind w:left="284" w:right="142"/>
        <w:contextualSpacing/>
        <w:jc w:val="both"/>
        <w:rPr>
          <w:rFonts w:ascii="Arial" w:eastAsia="Times New Roman" w:hAnsi="Arial" w:cs="Arial"/>
          <w:bCs/>
          <w:lang w:eastAsia="en-AU"/>
        </w:rPr>
      </w:pPr>
      <w:bookmarkStart w:id="0" w:name="_GoBack"/>
      <w:r w:rsidRPr="001A6913">
        <w:rPr>
          <w:rFonts w:ascii="Arial" w:eastAsia="Times New Roman" w:hAnsi="Arial" w:cs="Arial"/>
          <w:bCs/>
          <w:lang w:eastAsia="en-AU"/>
        </w:rPr>
        <w:t>Northern Territory based Aboriginal Organisations</w:t>
      </w:r>
    </w:p>
    <w:bookmarkEnd w:id="0"/>
    <w:p w:rsidR="001A6913" w:rsidRPr="001A6913" w:rsidRDefault="001A6913" w:rsidP="001A6913">
      <w:pPr>
        <w:numPr>
          <w:ilvl w:val="0"/>
          <w:numId w:val="2"/>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Northern Territory businesses</w:t>
      </w:r>
    </w:p>
    <w:p w:rsidR="001A6913" w:rsidRPr="001A6913" w:rsidRDefault="001A6913" w:rsidP="001A6913">
      <w:pPr>
        <w:numPr>
          <w:ilvl w:val="0"/>
          <w:numId w:val="2"/>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Northern Territory sports and social/leisure clubs</w:t>
      </w:r>
    </w:p>
    <w:p w:rsidR="001A6913" w:rsidRPr="001A6913" w:rsidRDefault="001A6913" w:rsidP="001A6913">
      <w:pPr>
        <w:spacing w:after="200" w:line="276" w:lineRule="auto"/>
        <w:ind w:left="284" w:right="142"/>
        <w:jc w:val="both"/>
        <w:rPr>
          <w:rFonts w:ascii="Arial" w:eastAsia="Times New Roman" w:hAnsi="Arial" w:cs="Arial"/>
          <w:bCs/>
          <w:lang w:eastAsia="en-AU"/>
        </w:rPr>
      </w:pPr>
      <w:r w:rsidRPr="001A6913">
        <w:rPr>
          <w:rFonts w:ascii="Arial" w:eastAsia="Times New Roman" w:hAnsi="Arial" w:cs="Arial"/>
          <w:bCs/>
          <w:lang w:eastAsia="en-AU"/>
        </w:rPr>
        <w:t>Individuals can apply however, must be able to demonstrate a link/support structure with an organisation in the Northern Territory and meet all criteria and acquittal requirements.  Organisations/individuals can only apply for one grant through this program.  All applicants must have a registered ABN.</w:t>
      </w:r>
    </w:p>
    <w:p w:rsidR="001A6913" w:rsidRPr="001A6913" w:rsidRDefault="001A6913" w:rsidP="001A6913">
      <w:pPr>
        <w:spacing w:after="200" w:line="276" w:lineRule="auto"/>
        <w:ind w:left="284" w:right="142"/>
        <w:jc w:val="both"/>
        <w:rPr>
          <w:rFonts w:ascii="Arial" w:eastAsia="Times New Roman" w:hAnsi="Arial" w:cs="Arial"/>
          <w:b/>
          <w:bCs/>
          <w:color w:val="E36C0A"/>
          <w:lang w:eastAsia="en-AU"/>
        </w:rPr>
      </w:pPr>
      <w:r w:rsidRPr="001A6913">
        <w:rPr>
          <w:rFonts w:ascii="Arial" w:eastAsia="Times New Roman" w:hAnsi="Arial" w:cs="Arial"/>
          <w:b/>
          <w:bCs/>
          <w:color w:val="E36C0A"/>
          <w:lang w:eastAsia="en-AU"/>
        </w:rPr>
        <w:t>What can you apply for?</w:t>
      </w:r>
    </w:p>
    <w:p w:rsidR="001A6913" w:rsidRPr="001A6913" w:rsidRDefault="001A6913" w:rsidP="001A6913">
      <w:pPr>
        <w:spacing w:after="200" w:line="276" w:lineRule="auto"/>
        <w:ind w:left="284" w:right="142"/>
        <w:rPr>
          <w:rFonts w:ascii="Arial" w:eastAsia="Times New Roman" w:hAnsi="Arial" w:cs="Arial"/>
          <w:bCs/>
          <w:lang w:eastAsia="en-AU"/>
        </w:rPr>
      </w:pPr>
      <w:r w:rsidRPr="001A6913">
        <w:rPr>
          <w:rFonts w:ascii="Arial" w:eastAsia="Times New Roman" w:hAnsi="Arial" w:cs="Arial"/>
          <w:bCs/>
          <w:lang w:eastAsia="en-AU"/>
        </w:rPr>
        <w:t>A grant of up to $5000 to promote and manage an event that celebrates and/or recognises Aboriginal culture, language and history as part of Au</w:t>
      </w:r>
      <w:r>
        <w:rPr>
          <w:rFonts w:ascii="Arial" w:eastAsia="Times New Roman" w:hAnsi="Arial" w:cs="Arial"/>
          <w:bCs/>
          <w:lang w:eastAsia="en-AU"/>
        </w:rPr>
        <w:t>stralia Day celebrations in 2019</w:t>
      </w:r>
      <w:r w:rsidRPr="001A6913">
        <w:rPr>
          <w:rFonts w:ascii="Arial" w:eastAsia="Times New Roman" w:hAnsi="Arial" w:cs="Arial"/>
          <w:bCs/>
          <w:lang w:eastAsia="en-AU"/>
        </w:rPr>
        <w:t>.  Please note assessment will be undertaken by a committee to allocate funds across the NT.</w:t>
      </w:r>
    </w:p>
    <w:p w:rsidR="001A6913" w:rsidRPr="001A6913" w:rsidRDefault="001A6913" w:rsidP="001A6913">
      <w:pPr>
        <w:spacing w:after="200" w:line="276" w:lineRule="auto"/>
        <w:ind w:left="284" w:right="142"/>
        <w:jc w:val="both"/>
        <w:rPr>
          <w:rFonts w:ascii="Arial" w:eastAsia="Times New Roman" w:hAnsi="Arial" w:cs="Arial"/>
          <w:bCs/>
          <w:lang w:eastAsia="en-AU"/>
        </w:rPr>
      </w:pPr>
      <w:r w:rsidRPr="001A6913">
        <w:rPr>
          <w:rFonts w:ascii="Arial" w:eastAsia="Times New Roman" w:hAnsi="Arial" w:cs="Arial"/>
          <w:bCs/>
          <w:lang w:eastAsia="en-AU"/>
        </w:rPr>
        <w:t xml:space="preserve">The event you are applying for funding for must be held in the period </w:t>
      </w:r>
      <w:r>
        <w:rPr>
          <w:rFonts w:ascii="Arial" w:eastAsia="Times New Roman" w:hAnsi="Arial" w:cs="Arial"/>
          <w:b/>
          <w:bCs/>
          <w:lang w:eastAsia="en-AU"/>
        </w:rPr>
        <w:t>19 January - 28</w:t>
      </w:r>
      <w:r w:rsidRPr="001A6913">
        <w:rPr>
          <w:rFonts w:ascii="Arial" w:eastAsia="Times New Roman" w:hAnsi="Arial" w:cs="Arial"/>
          <w:b/>
          <w:bCs/>
          <w:lang w:eastAsia="en-AU"/>
        </w:rPr>
        <w:t xml:space="preserve"> February </w:t>
      </w:r>
      <w:r>
        <w:rPr>
          <w:rFonts w:ascii="Arial" w:eastAsia="Times New Roman" w:hAnsi="Arial" w:cs="Arial"/>
          <w:b/>
          <w:bCs/>
          <w:lang w:eastAsia="en-AU"/>
        </w:rPr>
        <w:t>2019</w:t>
      </w:r>
      <w:r w:rsidRPr="001A6913">
        <w:rPr>
          <w:rFonts w:ascii="Arial" w:eastAsia="Times New Roman" w:hAnsi="Arial" w:cs="Arial"/>
          <w:bCs/>
          <w:lang w:eastAsia="en-AU"/>
        </w:rPr>
        <w:t>.</w:t>
      </w:r>
    </w:p>
    <w:p w:rsidR="001A6913" w:rsidRPr="001A6913" w:rsidRDefault="001A6913" w:rsidP="001A6913">
      <w:pPr>
        <w:spacing w:after="200" w:line="276" w:lineRule="auto"/>
        <w:ind w:left="284" w:right="142"/>
        <w:jc w:val="both"/>
        <w:rPr>
          <w:rFonts w:ascii="Arial" w:eastAsia="Times New Roman" w:hAnsi="Arial" w:cs="Arial"/>
          <w:bCs/>
          <w:lang w:eastAsia="en-AU"/>
        </w:rPr>
      </w:pPr>
      <w:r w:rsidRPr="001A6913">
        <w:rPr>
          <w:rFonts w:ascii="Arial" w:eastAsia="Times New Roman" w:hAnsi="Arial" w:cs="Arial"/>
          <w:bCs/>
          <w:lang w:eastAsia="en-AU"/>
        </w:rPr>
        <w:t>Grants may be used to cover the following:</w:t>
      </w:r>
    </w:p>
    <w:p w:rsidR="001A6913" w:rsidRPr="001A6913" w:rsidRDefault="001A6913" w:rsidP="001A6913">
      <w:pPr>
        <w:numPr>
          <w:ilvl w:val="0"/>
          <w:numId w:val="3"/>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Venue hire and equipment costs</w:t>
      </w:r>
    </w:p>
    <w:p w:rsidR="001A6913" w:rsidRPr="001A6913" w:rsidRDefault="001A6913" w:rsidP="001A6913">
      <w:pPr>
        <w:numPr>
          <w:ilvl w:val="0"/>
          <w:numId w:val="3"/>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Resourcing costs</w:t>
      </w:r>
    </w:p>
    <w:p w:rsidR="001A6913" w:rsidRPr="001A6913" w:rsidRDefault="001A6913" w:rsidP="001A6913">
      <w:pPr>
        <w:numPr>
          <w:ilvl w:val="0"/>
          <w:numId w:val="3"/>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Cost to promote the event</w:t>
      </w:r>
    </w:p>
    <w:p w:rsidR="001A6913" w:rsidRPr="001A6913" w:rsidRDefault="001A6913" w:rsidP="001A6913">
      <w:pPr>
        <w:numPr>
          <w:ilvl w:val="0"/>
          <w:numId w:val="3"/>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Catering costs (excludes alcohol)</w:t>
      </w:r>
    </w:p>
    <w:p w:rsidR="001A6913" w:rsidRPr="001A6913" w:rsidRDefault="001A6913" w:rsidP="001A6913">
      <w:pPr>
        <w:numPr>
          <w:ilvl w:val="0"/>
          <w:numId w:val="3"/>
        </w:numPr>
        <w:spacing w:after="200" w:line="276" w:lineRule="auto"/>
        <w:ind w:left="284" w:right="142"/>
        <w:contextualSpacing/>
        <w:jc w:val="both"/>
        <w:rPr>
          <w:rFonts w:ascii="Arial" w:eastAsia="Times New Roman" w:hAnsi="Arial" w:cs="Arial"/>
          <w:bCs/>
          <w:lang w:eastAsia="en-AU"/>
        </w:rPr>
      </w:pPr>
      <w:r w:rsidRPr="001A6913">
        <w:rPr>
          <w:rFonts w:ascii="Arial" w:eastAsia="Times New Roman" w:hAnsi="Arial" w:cs="Arial"/>
          <w:bCs/>
          <w:lang w:eastAsia="en-AU"/>
        </w:rPr>
        <w:t>Other activity costs if outlined in application</w:t>
      </w:r>
    </w:p>
    <w:p w:rsidR="001A6913" w:rsidRDefault="001A6913" w:rsidP="001A6913">
      <w:pPr>
        <w:spacing w:after="200" w:line="276" w:lineRule="auto"/>
        <w:ind w:left="284" w:right="142"/>
        <w:jc w:val="both"/>
        <w:rPr>
          <w:rFonts w:ascii="Arial" w:eastAsia="Times New Roman" w:hAnsi="Arial" w:cs="Arial"/>
          <w:b/>
          <w:bCs/>
          <w:color w:val="E36C0A"/>
          <w:lang w:eastAsia="en-AU"/>
        </w:rPr>
      </w:pPr>
    </w:p>
    <w:p w:rsidR="001A6913" w:rsidRPr="001A6913" w:rsidRDefault="001A6913" w:rsidP="001A6913">
      <w:pPr>
        <w:spacing w:after="200" w:line="276" w:lineRule="auto"/>
        <w:ind w:left="284" w:right="142"/>
        <w:jc w:val="both"/>
        <w:rPr>
          <w:rFonts w:ascii="Arial" w:eastAsia="Times New Roman" w:hAnsi="Arial" w:cs="Arial"/>
          <w:b/>
          <w:bCs/>
          <w:color w:val="E36C0A"/>
          <w:lang w:eastAsia="en-AU"/>
        </w:rPr>
      </w:pPr>
      <w:r w:rsidRPr="001A6913">
        <w:rPr>
          <w:rFonts w:ascii="Arial" w:eastAsia="Times New Roman" w:hAnsi="Arial" w:cs="Arial"/>
          <w:b/>
          <w:bCs/>
          <w:color w:val="E36C0A"/>
          <w:lang w:eastAsia="en-AU"/>
        </w:rPr>
        <w:t>Application process</w:t>
      </w:r>
    </w:p>
    <w:p w:rsidR="001A6913" w:rsidRPr="001A6913" w:rsidRDefault="001A6913" w:rsidP="001A6913">
      <w:pPr>
        <w:spacing w:after="200" w:line="276" w:lineRule="auto"/>
        <w:ind w:left="284" w:right="142"/>
        <w:jc w:val="both"/>
        <w:rPr>
          <w:rFonts w:ascii="Arial" w:eastAsia="Times New Roman" w:hAnsi="Arial" w:cs="Arial"/>
          <w:bCs/>
          <w:lang w:eastAsia="en-AU"/>
        </w:rPr>
      </w:pPr>
      <w:r w:rsidRPr="001A6913">
        <w:rPr>
          <w:rFonts w:ascii="Arial" w:eastAsia="Times New Roman" w:hAnsi="Arial" w:cs="Arial"/>
          <w:bCs/>
          <w:lang w:eastAsia="en-AU"/>
        </w:rPr>
        <w:t xml:space="preserve">Applications for financial assistance will only be accepted on the Grant Application form.  All sections of the application form must be completed. The person submitting the application on behalf of the organisation/business must be authorised by an office-holder of the organisation to do so. </w:t>
      </w:r>
    </w:p>
    <w:p w:rsidR="001A6913" w:rsidRPr="001A6913" w:rsidRDefault="001A6913" w:rsidP="001A6913">
      <w:pPr>
        <w:spacing w:after="200" w:line="276" w:lineRule="auto"/>
        <w:ind w:left="284" w:right="142"/>
        <w:rPr>
          <w:rFonts w:ascii="Arial" w:eastAsia="Times New Roman" w:hAnsi="Arial" w:cs="Arial"/>
          <w:b/>
          <w:bCs/>
          <w:color w:val="E36C0A"/>
          <w:lang w:eastAsia="en-AU"/>
        </w:rPr>
      </w:pPr>
      <w:r w:rsidRPr="001A6913">
        <w:rPr>
          <w:rFonts w:ascii="Arial" w:eastAsia="Times New Roman" w:hAnsi="Arial" w:cs="Arial"/>
          <w:b/>
          <w:bCs/>
          <w:color w:val="E36C0A"/>
          <w:lang w:eastAsia="en-AU"/>
        </w:rPr>
        <w:lastRenderedPageBreak/>
        <w:t>Conditions of grant</w:t>
      </w:r>
    </w:p>
    <w:p w:rsidR="001A6913" w:rsidRPr="001A6913" w:rsidRDefault="001A6913" w:rsidP="001A6913">
      <w:pPr>
        <w:spacing w:after="0" w:line="276" w:lineRule="auto"/>
        <w:ind w:left="284" w:right="142"/>
        <w:rPr>
          <w:rFonts w:ascii="Arial" w:eastAsia="Times New Roman" w:hAnsi="Arial" w:cs="Arial"/>
          <w:bCs/>
          <w:lang w:eastAsia="en-AU"/>
        </w:rPr>
      </w:pPr>
      <w:r w:rsidRPr="001A6913">
        <w:rPr>
          <w:rFonts w:ascii="Arial" w:eastAsia="Times New Roman" w:hAnsi="Arial" w:cs="Arial"/>
          <w:bCs/>
          <w:lang w:eastAsia="en-AU"/>
        </w:rPr>
        <w:t>The grant will be made subject to the signing of a funding agreement that includes the need for the grant to be:</w:t>
      </w:r>
    </w:p>
    <w:p w:rsidR="001A6913" w:rsidRPr="001A6913" w:rsidRDefault="001A6913" w:rsidP="001A6913">
      <w:pPr>
        <w:spacing w:after="0" w:line="276" w:lineRule="auto"/>
        <w:ind w:left="284" w:right="142"/>
        <w:rPr>
          <w:rFonts w:ascii="Arial" w:eastAsia="Times New Roman" w:hAnsi="Arial" w:cs="Arial"/>
          <w:bCs/>
          <w:lang w:eastAsia="en-AU"/>
        </w:rPr>
      </w:pPr>
    </w:p>
    <w:p w:rsidR="001A6913" w:rsidRPr="001A6913" w:rsidRDefault="001A6913" w:rsidP="001A6913">
      <w:pPr>
        <w:numPr>
          <w:ilvl w:val="0"/>
          <w:numId w:val="1"/>
        </w:numPr>
        <w:spacing w:after="200" w:line="276" w:lineRule="auto"/>
        <w:ind w:left="284" w:right="142"/>
        <w:contextualSpacing/>
        <w:rPr>
          <w:rFonts w:ascii="Arial" w:eastAsia="Times New Roman" w:hAnsi="Arial" w:cs="Arial"/>
          <w:bCs/>
          <w:lang w:eastAsia="en-AU"/>
        </w:rPr>
      </w:pPr>
      <w:r w:rsidRPr="001A6913">
        <w:rPr>
          <w:rFonts w:ascii="Arial" w:eastAsia="Times New Roman" w:hAnsi="Arial" w:cs="Arial"/>
          <w:bCs/>
          <w:lang w:eastAsia="en-AU"/>
        </w:rPr>
        <w:t>used for the agreed purpose</w:t>
      </w:r>
    </w:p>
    <w:p w:rsidR="001A6913" w:rsidRPr="001A6913" w:rsidRDefault="001A6913" w:rsidP="001A6913">
      <w:pPr>
        <w:numPr>
          <w:ilvl w:val="0"/>
          <w:numId w:val="1"/>
        </w:numPr>
        <w:spacing w:after="200" w:line="276" w:lineRule="auto"/>
        <w:ind w:left="284" w:right="142"/>
        <w:contextualSpacing/>
        <w:rPr>
          <w:rFonts w:ascii="Arial" w:eastAsia="Times New Roman" w:hAnsi="Arial" w:cs="Arial"/>
          <w:bCs/>
          <w:lang w:eastAsia="en-AU"/>
        </w:rPr>
      </w:pPr>
      <w:r w:rsidRPr="001A6913">
        <w:rPr>
          <w:rFonts w:ascii="Arial" w:eastAsia="Times New Roman" w:hAnsi="Arial" w:cs="Arial"/>
          <w:bCs/>
          <w:lang w:eastAsia="en-AU"/>
        </w:rPr>
        <w:t xml:space="preserve">acquitted within the agreed time frame </w:t>
      </w:r>
    </w:p>
    <w:p w:rsidR="001A6913" w:rsidRPr="001A6913" w:rsidRDefault="001A6913" w:rsidP="001A6913">
      <w:pPr>
        <w:numPr>
          <w:ilvl w:val="0"/>
          <w:numId w:val="1"/>
        </w:numPr>
        <w:spacing w:after="200" w:line="276" w:lineRule="auto"/>
        <w:ind w:left="709" w:right="142" w:hanging="425"/>
        <w:contextualSpacing/>
        <w:rPr>
          <w:rFonts w:ascii="Arial" w:eastAsia="Times New Roman" w:hAnsi="Arial" w:cs="Arial"/>
          <w:bCs/>
          <w:lang w:eastAsia="en-AU"/>
        </w:rPr>
      </w:pPr>
      <w:r w:rsidRPr="001A6913">
        <w:rPr>
          <w:rFonts w:ascii="Arial" w:eastAsia="Times New Roman" w:hAnsi="Arial" w:cs="Arial"/>
          <w:bCs/>
          <w:lang w:eastAsia="en-AU"/>
        </w:rPr>
        <w:t>the grant will be acquitted after the event by a statement that the event took place, accompanied by copies of receipts</w:t>
      </w:r>
    </w:p>
    <w:p w:rsidR="001A6913" w:rsidRPr="001A6913" w:rsidRDefault="001A6913" w:rsidP="001A6913">
      <w:pPr>
        <w:spacing w:after="200" w:line="276" w:lineRule="auto"/>
        <w:ind w:left="709" w:right="142"/>
        <w:contextualSpacing/>
        <w:rPr>
          <w:rFonts w:ascii="Arial" w:eastAsia="Times New Roman" w:hAnsi="Arial" w:cs="Arial"/>
          <w:bCs/>
          <w:lang w:eastAsia="en-AU"/>
        </w:rPr>
      </w:pPr>
    </w:p>
    <w:p w:rsidR="001A6913" w:rsidRPr="001A6913" w:rsidRDefault="001A6913" w:rsidP="001A6913">
      <w:pPr>
        <w:spacing w:after="200" w:line="276" w:lineRule="auto"/>
        <w:ind w:left="3600" w:right="142" w:hanging="3316"/>
        <w:contextualSpacing/>
        <w:rPr>
          <w:rFonts w:ascii="Arial" w:eastAsia="Times New Roman" w:hAnsi="Arial" w:cs="Arial"/>
          <w:b/>
          <w:bCs/>
          <w:i/>
          <w:lang w:eastAsia="en-AU"/>
        </w:rPr>
      </w:pPr>
      <w:r w:rsidRPr="001A6913">
        <w:rPr>
          <w:rFonts w:ascii="Arial" w:eastAsia="Times New Roman" w:hAnsi="Arial" w:cs="Arial"/>
          <w:b/>
          <w:bCs/>
          <w:i/>
          <w:lang w:eastAsia="en-AU"/>
        </w:rPr>
        <w:t>*GST is not payable on the grant.</w:t>
      </w:r>
    </w:p>
    <w:p w:rsidR="001A6913" w:rsidRPr="001A6913" w:rsidRDefault="001A6913" w:rsidP="001A6913">
      <w:pPr>
        <w:spacing w:after="200" w:line="276" w:lineRule="auto"/>
        <w:ind w:left="284" w:right="142"/>
        <w:rPr>
          <w:rFonts w:ascii="Arial" w:eastAsia="Times New Roman" w:hAnsi="Arial" w:cs="Arial"/>
          <w:bCs/>
          <w:lang w:eastAsia="en-AU"/>
        </w:rPr>
      </w:pPr>
      <w:r w:rsidRPr="001A6913">
        <w:rPr>
          <w:rFonts w:ascii="Arial" w:eastAsia="Times New Roman" w:hAnsi="Arial" w:cs="Arial"/>
          <w:lang w:eastAsia="en-AU"/>
        </w:rPr>
        <w:t>NGOs and other organisations, and individuals with outstanding acquittals for previous Northern Territory Government funding are not eligible for the grant.</w:t>
      </w:r>
    </w:p>
    <w:p w:rsidR="001A6913" w:rsidRPr="001A6913" w:rsidRDefault="001A6913" w:rsidP="001A6913">
      <w:pPr>
        <w:tabs>
          <w:tab w:val="right" w:pos="10065"/>
        </w:tabs>
        <w:spacing w:after="0" w:line="276" w:lineRule="auto"/>
        <w:ind w:left="284" w:right="142"/>
        <w:rPr>
          <w:rFonts w:ascii="Arial" w:eastAsia="Times New Roman" w:hAnsi="Arial" w:cs="Arial"/>
          <w:b/>
          <w:bCs/>
          <w:color w:val="FF0000"/>
          <w:lang w:eastAsia="en-AU"/>
        </w:rPr>
      </w:pPr>
      <w:r w:rsidRPr="001A6913">
        <w:rPr>
          <w:rFonts w:ascii="Arial" w:eastAsia="Times New Roman" w:hAnsi="Arial" w:cs="Arial"/>
          <w:b/>
          <w:bCs/>
          <w:color w:val="CB6015"/>
          <w:lang w:eastAsia="en-AU"/>
        </w:rPr>
        <w:t>Privacy and promotion</w:t>
      </w:r>
    </w:p>
    <w:p w:rsidR="001A6913" w:rsidRPr="001A6913" w:rsidRDefault="001A6913" w:rsidP="001A6913">
      <w:pPr>
        <w:tabs>
          <w:tab w:val="left" w:pos="9345"/>
        </w:tabs>
        <w:spacing w:after="0" w:line="240" w:lineRule="auto"/>
        <w:ind w:left="284" w:right="142"/>
        <w:rPr>
          <w:rFonts w:ascii="Arial" w:eastAsia="Times New Roman" w:hAnsi="Arial" w:cs="Arial"/>
          <w:lang w:eastAsia="en-AU"/>
        </w:rPr>
      </w:pPr>
    </w:p>
    <w:p w:rsidR="001A6913" w:rsidRPr="001A6913" w:rsidRDefault="001A6913" w:rsidP="001A6913">
      <w:pPr>
        <w:tabs>
          <w:tab w:val="left" w:pos="9345"/>
        </w:tabs>
        <w:spacing w:after="200" w:line="240" w:lineRule="auto"/>
        <w:ind w:left="284" w:right="142"/>
        <w:jc w:val="both"/>
        <w:rPr>
          <w:rFonts w:ascii="Arial" w:eastAsia="Times New Roman" w:hAnsi="Arial" w:cs="Arial"/>
          <w:lang w:eastAsia="en-AU"/>
        </w:rPr>
      </w:pPr>
      <w:r w:rsidRPr="001A6913">
        <w:rPr>
          <w:rFonts w:ascii="Arial" w:eastAsia="Times New Roman" w:hAnsi="Arial" w:cs="Arial"/>
          <w:lang w:eastAsia="en-AU"/>
        </w:rPr>
        <w:t>The information you provide in this application is necessary to determine your suitability for Northern Territory Government funding under grants programs administered by the Department of the Chief Minister. If you do not provide the requested details, the office may not be able to process your application.</w:t>
      </w:r>
    </w:p>
    <w:p w:rsidR="001A6913" w:rsidRPr="001A6913" w:rsidRDefault="001A6913" w:rsidP="001A6913">
      <w:pPr>
        <w:tabs>
          <w:tab w:val="left" w:pos="9345"/>
        </w:tabs>
        <w:spacing w:after="0" w:line="240" w:lineRule="auto"/>
        <w:ind w:left="284" w:right="142"/>
        <w:jc w:val="both"/>
        <w:rPr>
          <w:rFonts w:ascii="Arial" w:eastAsia="Times New Roman" w:hAnsi="Arial" w:cs="Arial"/>
          <w:lang w:eastAsia="en-AU"/>
        </w:rPr>
      </w:pPr>
      <w:r w:rsidRPr="001A6913">
        <w:rPr>
          <w:rFonts w:ascii="Arial" w:eastAsia="Times New Roman" w:hAnsi="Arial" w:cs="Arial"/>
          <w:lang w:eastAsia="en-AU"/>
        </w:rPr>
        <w:t>If your application is successful, the Northern Territory Government may make details of the project publicly available. By signing this application form you consent to this information being provided to the Department of the Chief Minister and other agencies for the purpose of promoting and reporting the outcomes of the grant.  This may include promotion of your event through our online calendar, through the Australia Day Council as part of broader celebrations or through media releases Government may issue to promote the grants program and broader celebrations.</w:t>
      </w:r>
    </w:p>
    <w:p w:rsidR="001A6913" w:rsidRPr="001A6913" w:rsidRDefault="001A6913" w:rsidP="001A6913">
      <w:pPr>
        <w:tabs>
          <w:tab w:val="left" w:pos="9345"/>
        </w:tabs>
        <w:spacing w:after="0" w:line="240" w:lineRule="auto"/>
        <w:ind w:left="284" w:right="142"/>
        <w:jc w:val="both"/>
        <w:rPr>
          <w:rFonts w:ascii="Arial" w:eastAsia="Times New Roman" w:hAnsi="Arial" w:cs="Arial"/>
          <w:lang w:eastAsia="en-AU"/>
        </w:rPr>
      </w:pPr>
    </w:p>
    <w:p w:rsidR="001A6913" w:rsidRPr="001A6913" w:rsidRDefault="001A6913" w:rsidP="001A6913">
      <w:pPr>
        <w:tabs>
          <w:tab w:val="left" w:pos="9345"/>
        </w:tabs>
        <w:spacing w:after="0" w:line="240" w:lineRule="auto"/>
        <w:ind w:left="284" w:right="142"/>
        <w:jc w:val="both"/>
        <w:rPr>
          <w:rFonts w:ascii="Arial" w:eastAsia="Times New Roman" w:hAnsi="Arial" w:cs="Arial"/>
          <w:lang w:eastAsia="en-AU"/>
        </w:rPr>
      </w:pPr>
      <w:r w:rsidRPr="001A6913">
        <w:rPr>
          <w:rFonts w:ascii="Arial" w:eastAsia="Times New Roman" w:hAnsi="Arial" w:cs="Arial"/>
          <w:lang w:eastAsia="en-AU"/>
        </w:rPr>
        <w:t>All event organisers will be provided with an NT Government logo to be used on all public promotional material to acknowledge the funding through the grant program.</w:t>
      </w:r>
    </w:p>
    <w:p w:rsidR="001A6913" w:rsidRPr="001A6913" w:rsidRDefault="001A6913" w:rsidP="001A6913">
      <w:pPr>
        <w:tabs>
          <w:tab w:val="left" w:pos="9345"/>
        </w:tabs>
        <w:spacing w:after="0" w:line="240" w:lineRule="auto"/>
        <w:ind w:left="284" w:right="142"/>
        <w:jc w:val="both"/>
        <w:rPr>
          <w:rFonts w:ascii="Arial" w:eastAsia="Times New Roman" w:hAnsi="Arial" w:cs="Arial"/>
          <w:lang w:eastAsia="en-AU"/>
        </w:rPr>
      </w:pPr>
    </w:p>
    <w:p w:rsidR="001A6913" w:rsidRPr="001A6913" w:rsidRDefault="001A6913" w:rsidP="001A6913">
      <w:pPr>
        <w:tabs>
          <w:tab w:val="left" w:pos="9345"/>
        </w:tabs>
        <w:spacing w:after="0" w:line="240" w:lineRule="auto"/>
        <w:ind w:left="284" w:right="142"/>
        <w:jc w:val="both"/>
        <w:rPr>
          <w:rFonts w:ascii="Arial" w:eastAsia="Times New Roman" w:hAnsi="Arial" w:cs="Arial"/>
          <w:lang w:eastAsia="en-AU"/>
        </w:rPr>
      </w:pPr>
      <w:r w:rsidRPr="001A6913">
        <w:rPr>
          <w:rFonts w:ascii="Arial" w:eastAsia="Times New Roman" w:hAnsi="Arial" w:cs="Arial"/>
          <w:lang w:eastAsia="en-AU"/>
        </w:rPr>
        <w:t>As part of the acquittal process, we ask that you provide photographs or video of your event.  These may be used on the department’s website, social media or other NTG websites to promote the grant funding.  If the photographs/video feature people who can be identified, please ensure each person has signed the attached talent release form giving their permission for the photograph to be used.  If this is difficult to manage, it is best to take photos/footage at a distance or from behind so faces are not identifiable.</w:t>
      </w:r>
    </w:p>
    <w:p w:rsidR="001A6913" w:rsidRPr="001A6913" w:rsidRDefault="001A6913" w:rsidP="001A6913">
      <w:pPr>
        <w:tabs>
          <w:tab w:val="left" w:pos="1418"/>
          <w:tab w:val="right" w:pos="10065"/>
        </w:tabs>
        <w:spacing w:after="0" w:line="240" w:lineRule="auto"/>
        <w:ind w:left="284" w:right="142"/>
        <w:rPr>
          <w:rFonts w:ascii="Arial" w:eastAsia="Times New Roman" w:hAnsi="Arial" w:cs="Arial"/>
          <w:b/>
          <w:bCs/>
          <w:color w:val="CB6015"/>
          <w:lang w:eastAsia="en-AU"/>
        </w:rPr>
      </w:pPr>
    </w:p>
    <w:p w:rsidR="001A6913" w:rsidRPr="001A6913" w:rsidRDefault="001A6913" w:rsidP="001A6913">
      <w:pPr>
        <w:tabs>
          <w:tab w:val="right" w:leader="underscore" w:pos="9072"/>
        </w:tabs>
        <w:spacing w:after="0" w:line="240" w:lineRule="auto"/>
        <w:ind w:left="284" w:right="142"/>
        <w:rPr>
          <w:rFonts w:ascii="Arial" w:eastAsia="Times New Roman" w:hAnsi="Arial" w:cs="Arial"/>
          <w:b/>
          <w:bCs/>
          <w:color w:val="E36C0A"/>
          <w:lang w:eastAsia="en-AU"/>
        </w:rPr>
      </w:pPr>
      <w:r w:rsidRPr="001A6913">
        <w:rPr>
          <w:rFonts w:ascii="Arial" w:eastAsia="Times New Roman" w:hAnsi="Arial" w:cs="Arial"/>
          <w:b/>
          <w:bCs/>
          <w:color w:val="E36C0A"/>
          <w:lang w:eastAsia="en-AU"/>
        </w:rPr>
        <w:t>Any questions?</w:t>
      </w:r>
    </w:p>
    <w:p w:rsidR="001A6913" w:rsidRPr="001A6913" w:rsidRDefault="001A6913" w:rsidP="001A6913">
      <w:pPr>
        <w:tabs>
          <w:tab w:val="right" w:leader="underscore" w:pos="9072"/>
        </w:tabs>
        <w:spacing w:after="0" w:line="240" w:lineRule="auto"/>
        <w:ind w:left="284" w:right="142"/>
        <w:rPr>
          <w:rFonts w:ascii="Arial" w:eastAsia="Times New Roman" w:hAnsi="Arial" w:cs="Arial"/>
          <w:b/>
          <w:bCs/>
          <w:color w:val="E36C0A"/>
          <w:lang w:eastAsia="en-AU"/>
        </w:rPr>
      </w:pPr>
    </w:p>
    <w:p w:rsidR="001A6913" w:rsidRPr="001A6913" w:rsidRDefault="001A6913" w:rsidP="001A6913">
      <w:pPr>
        <w:tabs>
          <w:tab w:val="left" w:pos="425"/>
        </w:tabs>
        <w:spacing w:after="200" w:line="240" w:lineRule="auto"/>
        <w:ind w:left="284" w:right="142"/>
        <w:jc w:val="both"/>
        <w:rPr>
          <w:rFonts w:ascii="Arial" w:eastAsia="Times New Roman" w:hAnsi="Arial" w:cs="Arial"/>
          <w:lang w:eastAsia="en-AU"/>
        </w:rPr>
      </w:pPr>
      <w:r w:rsidRPr="001A6913">
        <w:rPr>
          <w:rFonts w:ascii="Arial" w:eastAsia="Times New Roman" w:hAnsi="Arial" w:cs="Arial"/>
          <w:lang w:eastAsia="en-AU"/>
        </w:rPr>
        <w:t>Contact details:</w:t>
      </w:r>
    </w:p>
    <w:p w:rsidR="001A6913" w:rsidRPr="001A6913" w:rsidRDefault="001A6913" w:rsidP="001A6913">
      <w:pPr>
        <w:tabs>
          <w:tab w:val="left" w:pos="550"/>
          <w:tab w:val="left" w:pos="1276"/>
          <w:tab w:val="left" w:pos="2835"/>
          <w:tab w:val="left" w:pos="3402"/>
        </w:tabs>
        <w:autoSpaceDE w:val="0"/>
        <w:autoSpaceDN w:val="0"/>
        <w:adjustRightInd w:val="0"/>
        <w:spacing w:after="0" w:line="240" w:lineRule="auto"/>
        <w:ind w:left="284" w:right="142"/>
        <w:textAlignment w:val="center"/>
        <w:rPr>
          <w:rFonts w:ascii="Arial" w:eastAsia="Times New Roman" w:hAnsi="Arial" w:cs="Arial"/>
          <w:lang w:eastAsia="en-AU"/>
        </w:rPr>
      </w:pPr>
      <w:r w:rsidRPr="001A6913">
        <w:rPr>
          <w:rFonts w:ascii="Arial" w:eastAsia="Times New Roman" w:hAnsi="Arial" w:cs="Arial"/>
          <w:lang w:eastAsia="en-AU"/>
        </w:rPr>
        <w:t>Office of Aboriginal Affairs</w:t>
      </w:r>
    </w:p>
    <w:p w:rsidR="001A6913" w:rsidRPr="001A6913" w:rsidRDefault="001A6913" w:rsidP="001A6913">
      <w:pPr>
        <w:tabs>
          <w:tab w:val="left" w:pos="550"/>
          <w:tab w:val="left" w:pos="1276"/>
          <w:tab w:val="left" w:pos="2835"/>
          <w:tab w:val="left" w:pos="3402"/>
        </w:tabs>
        <w:autoSpaceDE w:val="0"/>
        <w:autoSpaceDN w:val="0"/>
        <w:adjustRightInd w:val="0"/>
        <w:spacing w:after="0" w:line="240" w:lineRule="auto"/>
        <w:ind w:left="284" w:right="142"/>
        <w:textAlignment w:val="center"/>
        <w:rPr>
          <w:rFonts w:ascii="Arial" w:eastAsia="Times New Roman" w:hAnsi="Arial" w:cs="Arial"/>
          <w:lang w:eastAsia="en-AU"/>
        </w:rPr>
      </w:pPr>
      <w:r w:rsidRPr="001A6913">
        <w:rPr>
          <w:rFonts w:ascii="Arial" w:eastAsia="Times New Roman" w:hAnsi="Arial" w:cs="Arial"/>
          <w:lang w:eastAsia="en-AU"/>
        </w:rPr>
        <w:t>Department of the Chief Minister</w:t>
      </w:r>
    </w:p>
    <w:p w:rsidR="001A6913" w:rsidRPr="001A6913" w:rsidRDefault="001A6913" w:rsidP="001A6913">
      <w:pPr>
        <w:tabs>
          <w:tab w:val="left" w:pos="550"/>
          <w:tab w:val="left" w:pos="1701"/>
          <w:tab w:val="left" w:pos="2835"/>
          <w:tab w:val="left" w:pos="3402"/>
        </w:tabs>
        <w:autoSpaceDE w:val="0"/>
        <w:autoSpaceDN w:val="0"/>
        <w:adjustRightInd w:val="0"/>
        <w:spacing w:after="0" w:line="240" w:lineRule="auto"/>
        <w:ind w:left="284" w:right="142"/>
        <w:textAlignment w:val="center"/>
        <w:rPr>
          <w:rFonts w:ascii="Arial" w:eastAsia="Times New Roman" w:hAnsi="Arial" w:cs="Arial"/>
          <w:lang w:eastAsia="en-AU"/>
        </w:rPr>
      </w:pPr>
      <w:r w:rsidRPr="001A6913">
        <w:rPr>
          <w:rFonts w:ascii="Arial" w:eastAsia="Times New Roman" w:hAnsi="Arial" w:cs="Arial"/>
          <w:lang w:eastAsia="en-AU"/>
        </w:rPr>
        <w:t>Telephone:</w:t>
      </w:r>
      <w:r w:rsidRPr="001A6913">
        <w:rPr>
          <w:rFonts w:ascii="Arial" w:eastAsia="Times New Roman" w:hAnsi="Arial" w:cs="Arial"/>
          <w:lang w:eastAsia="en-AU"/>
        </w:rPr>
        <w:tab/>
      </w:r>
      <w:r>
        <w:rPr>
          <w:rFonts w:ascii="Arial" w:eastAsia="Times New Roman" w:hAnsi="Arial" w:cs="Arial"/>
          <w:lang w:eastAsia="en-AU"/>
        </w:rPr>
        <w:t>(08) 8999 8352</w:t>
      </w:r>
    </w:p>
    <w:p w:rsidR="001A6913" w:rsidRPr="001A6913" w:rsidRDefault="001401BA" w:rsidP="001A6913">
      <w:pPr>
        <w:tabs>
          <w:tab w:val="left" w:pos="550"/>
          <w:tab w:val="left" w:pos="1276"/>
          <w:tab w:val="left" w:pos="1701"/>
          <w:tab w:val="left" w:pos="3402"/>
        </w:tabs>
        <w:autoSpaceDE w:val="0"/>
        <w:autoSpaceDN w:val="0"/>
        <w:adjustRightInd w:val="0"/>
        <w:spacing w:after="0" w:line="240" w:lineRule="auto"/>
        <w:ind w:left="284" w:right="142"/>
        <w:textAlignment w:val="center"/>
        <w:rPr>
          <w:rFonts w:ascii="Arial" w:eastAsia="Times New Roman" w:hAnsi="Arial" w:cs="Arial"/>
          <w:lang w:eastAsia="en-AU"/>
        </w:rPr>
      </w:pPr>
      <w:r>
        <w:rPr>
          <w:rFonts w:ascii="Arial" w:eastAsia="Times New Roman" w:hAnsi="Arial" w:cs="Arial"/>
          <w:lang w:eastAsia="en-AU"/>
        </w:rPr>
        <w:t>Email:</w:t>
      </w:r>
      <w:r>
        <w:rPr>
          <w:rFonts w:ascii="Arial" w:eastAsia="Times New Roman" w:hAnsi="Arial" w:cs="Arial"/>
          <w:lang w:eastAsia="en-AU"/>
        </w:rPr>
        <w:tab/>
      </w:r>
      <w:r>
        <w:rPr>
          <w:rFonts w:ascii="Arial" w:eastAsia="Times New Roman" w:hAnsi="Arial" w:cs="Arial"/>
          <w:lang w:eastAsia="en-AU"/>
        </w:rPr>
        <w:tab/>
      </w:r>
      <w:hyperlink r:id="rId7" w:history="1">
        <w:r w:rsidR="001A6913" w:rsidRPr="001A6913">
          <w:rPr>
            <w:rFonts w:ascii="Arial" w:eastAsia="Times New Roman" w:hAnsi="Arial" w:cs="Arial"/>
            <w:color w:val="0000FF"/>
            <w:u w:val="single"/>
            <w:lang w:eastAsia="en-AU"/>
          </w:rPr>
          <w:t>oaa@nt.gov.au</w:t>
        </w:r>
      </w:hyperlink>
      <w:r w:rsidR="001A6913" w:rsidRPr="001A6913">
        <w:rPr>
          <w:rFonts w:ascii="Arial" w:eastAsia="Times New Roman" w:hAnsi="Arial" w:cs="Arial"/>
          <w:lang w:eastAsia="en-AU"/>
        </w:rPr>
        <w:t xml:space="preserve"> </w:t>
      </w:r>
    </w:p>
    <w:p w:rsidR="001A6913" w:rsidRPr="001A6913" w:rsidRDefault="001A6913" w:rsidP="001A6913">
      <w:pPr>
        <w:tabs>
          <w:tab w:val="left" w:pos="1701"/>
        </w:tabs>
        <w:spacing w:after="200" w:line="276" w:lineRule="auto"/>
        <w:ind w:left="284" w:right="142"/>
        <w:rPr>
          <w:rFonts w:ascii="Arial" w:eastAsia="Times New Roman" w:hAnsi="Arial" w:cs="Arial"/>
          <w:lang w:eastAsia="en-AU"/>
        </w:rPr>
      </w:pPr>
      <w:r w:rsidRPr="001A6913">
        <w:rPr>
          <w:rFonts w:ascii="Arial" w:eastAsia="Times New Roman" w:hAnsi="Arial" w:cs="Arial"/>
          <w:lang w:eastAsia="en-AU"/>
        </w:rPr>
        <w:t>Address:</w:t>
      </w:r>
      <w:r w:rsidRPr="001A6913">
        <w:rPr>
          <w:rFonts w:ascii="Arial" w:eastAsia="Times New Roman" w:hAnsi="Arial" w:cs="Arial"/>
          <w:lang w:eastAsia="en-AU"/>
        </w:rPr>
        <w:tab/>
        <w:t>GPO Box 4396, Darwin, NT, 0801, Australia</w:t>
      </w:r>
    </w:p>
    <w:p w:rsidR="001A6913" w:rsidRPr="001A6913" w:rsidRDefault="001A6913" w:rsidP="001A6913">
      <w:pPr>
        <w:tabs>
          <w:tab w:val="right" w:leader="underscore" w:pos="9072"/>
        </w:tabs>
        <w:spacing w:after="0" w:line="240" w:lineRule="auto"/>
        <w:ind w:left="284" w:right="142"/>
        <w:rPr>
          <w:rFonts w:ascii="Arial" w:eastAsia="Times New Roman" w:hAnsi="Arial" w:cs="Arial"/>
          <w:lang w:eastAsia="en-AU"/>
        </w:rPr>
      </w:pPr>
    </w:p>
    <w:p w:rsidR="00F00C04" w:rsidRDefault="00F00C04"/>
    <w:sectPr w:rsidR="00F00C04" w:rsidSect="002B6A8C">
      <w:headerReference w:type="default" r:id="rId8"/>
      <w:footerReference w:type="even" r:id="rId9"/>
      <w:headerReference w:type="first" r:id="rId10"/>
      <w:footerReference w:type="first" r:id="rId11"/>
      <w:pgSz w:w="11906" w:h="16838"/>
      <w:pgMar w:top="824" w:right="707" w:bottom="851" w:left="851" w:header="426" w:footer="9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B3" w:rsidRDefault="008A40B3">
      <w:pPr>
        <w:spacing w:after="0" w:line="240" w:lineRule="auto"/>
      </w:pPr>
      <w:r>
        <w:separator/>
      </w:r>
    </w:p>
  </w:endnote>
  <w:endnote w:type="continuationSeparator" w:id="0">
    <w:p w:rsidR="008A40B3" w:rsidRDefault="008A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8C" w:rsidRDefault="008A40B3" w:rsidP="002B6A8C">
    <w:pPr>
      <w:pStyle w:val="Footer"/>
      <w:jc w:val="right"/>
      <w:rPr>
        <w:noProof/>
      </w:rPr>
    </w:pPr>
  </w:p>
  <w:p w:rsidR="002B6A8C" w:rsidRDefault="001A6913" w:rsidP="002B6A8C">
    <w:pPr>
      <w:pStyle w:val="Footer"/>
      <w:jc w:val="right"/>
    </w:pPr>
    <w:r w:rsidRPr="00132658">
      <w:rPr>
        <w:noProof/>
        <w:lang w:eastAsia="en-AU"/>
      </w:rPr>
      <w:drawing>
        <wp:inline distT="0" distB="0" distL="0" distR="0" wp14:anchorId="54305D4A" wp14:editId="5E77B3A7">
          <wp:extent cx="1347470" cy="481330"/>
          <wp:effectExtent l="0" t="0" r="508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p w:rsidR="002B6A8C" w:rsidRPr="00C63915" w:rsidRDefault="001A6913" w:rsidP="002B6A8C">
    <w:pPr>
      <w:pStyle w:val="Footer"/>
      <w:rPr>
        <w:rFonts w:ascii="Arial" w:hAnsi="Arial" w:cs="Arial"/>
      </w:rPr>
    </w:pPr>
    <w:r w:rsidRPr="00C63915">
      <w:rPr>
        <w:rFonts w:ascii="Arial" w:hAnsi="Arial" w:cs="Arial"/>
      </w:rPr>
      <w:t>For more information visit www.dcm.nt.gov.au</w:t>
    </w:r>
  </w:p>
  <w:p w:rsidR="002B6A8C" w:rsidRDefault="008A40B3" w:rsidP="002B6A8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15" w:rsidRDefault="001A6913" w:rsidP="00C63915">
    <w:pPr>
      <w:pStyle w:val="Footer"/>
      <w:pBdr>
        <w:top w:val="single" w:sz="4" w:space="1" w:color="auto"/>
      </w:pBdr>
      <w:jc w:val="right"/>
    </w:pPr>
    <w:r w:rsidRPr="00132658">
      <w:rPr>
        <w:noProof/>
        <w:lang w:eastAsia="en-AU"/>
      </w:rPr>
      <w:drawing>
        <wp:inline distT="0" distB="0" distL="0" distR="0" wp14:anchorId="54074D0F" wp14:editId="372427DE">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p w:rsidR="00C63915" w:rsidRPr="00C63915" w:rsidRDefault="001A6913">
    <w:pPr>
      <w:pStyle w:val="Footer"/>
      <w:rPr>
        <w:rFonts w:ascii="Arial" w:hAnsi="Arial" w:cs="Arial"/>
      </w:rPr>
    </w:pPr>
    <w:r w:rsidRPr="00C63915">
      <w:rPr>
        <w:rFonts w:ascii="Arial" w:hAnsi="Arial" w:cs="Arial"/>
      </w:rPr>
      <w:t>For more information visit www.dcm.nt.gov.au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B3" w:rsidRDefault="008A40B3">
      <w:pPr>
        <w:spacing w:after="0" w:line="240" w:lineRule="auto"/>
      </w:pPr>
      <w:r>
        <w:separator/>
      </w:r>
    </w:p>
  </w:footnote>
  <w:footnote w:type="continuationSeparator" w:id="0">
    <w:p w:rsidR="008A40B3" w:rsidRDefault="008A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olorfulGrid-Accent61"/>
      <w:tblW w:w="10405" w:type="dxa"/>
      <w:shd w:val="clear" w:color="auto" w:fill="FDE9D9"/>
      <w:tblLook w:val="04A0" w:firstRow="1" w:lastRow="0" w:firstColumn="1" w:lastColumn="0" w:noHBand="0" w:noVBand="1"/>
      <w:tblCaption w:val="Report Title"/>
      <w:tblDescription w:val="Report Title in Header internal pages"/>
    </w:tblPr>
    <w:tblGrid>
      <w:gridCol w:w="10405"/>
    </w:tblGrid>
    <w:tr w:rsidR="00EE4C91" w:rsidRPr="004F168B" w:rsidTr="001A6913">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cMar>
            <w:top w:w="57" w:type="dxa"/>
            <w:left w:w="57" w:type="dxa"/>
            <w:bottom w:w="57" w:type="dxa"/>
            <w:right w:w="57" w:type="dxa"/>
          </w:tcMar>
          <w:vAlign w:val="center"/>
        </w:tcPr>
        <w:p w:rsidR="00EE4C91" w:rsidRPr="00F47034" w:rsidRDefault="001A6913" w:rsidP="00F47034">
          <w:pPr>
            <w:pStyle w:val="Header"/>
          </w:pPr>
          <w:r w:rsidRPr="001A6913">
            <w:rPr>
              <w:b w:val="0"/>
              <w:color w:val="E36C0A"/>
            </w:rPr>
            <w:t>Grant Program Guidelines</w:t>
          </w:r>
          <w:r w:rsidRPr="001A6913">
            <w:rPr>
              <w:color w:val="E36C0A"/>
            </w:rPr>
            <w:t xml:space="preserve"> </w:t>
          </w:r>
        </w:p>
      </w:tc>
    </w:tr>
  </w:tbl>
  <w:p w:rsidR="00EE4C91" w:rsidRDefault="008A40B3" w:rsidP="00F30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Look w:val="0600" w:firstRow="0" w:lastRow="0" w:firstColumn="0" w:lastColumn="0" w:noHBand="1" w:noVBand="1"/>
      <w:tblCaption w:val="Department of the Chief Minister"/>
    </w:tblPr>
    <w:tblGrid>
      <w:gridCol w:w="567"/>
      <w:gridCol w:w="9889"/>
    </w:tblGrid>
    <w:tr w:rsidR="008E7321" w:rsidRPr="00EF47D8" w:rsidTr="008E7321">
      <w:trPr>
        <w:trHeight w:val="1434"/>
        <w:tblHeader/>
      </w:trPr>
      <w:tc>
        <w:tcPr>
          <w:tcW w:w="567" w:type="dxa"/>
          <w:tcBorders>
            <w:top w:val="nil"/>
            <w:left w:val="nil"/>
            <w:bottom w:val="nil"/>
            <w:right w:val="nil"/>
          </w:tcBorders>
        </w:tcPr>
        <w:p w:rsidR="008E7321" w:rsidRPr="00EF47D8" w:rsidRDefault="001A6913" w:rsidP="008E7321">
          <w:pPr>
            <w:pStyle w:val="Header"/>
          </w:pPr>
          <w:r>
            <w:rPr>
              <w:noProof/>
              <w:lang w:eastAsia="en-AU"/>
            </w:rPr>
            <mc:AlternateContent>
              <mc:Choice Requires="wpg">
                <w:drawing>
                  <wp:inline distT="0" distB="0" distL="0" distR="0" wp14:anchorId="3133F5D2" wp14:editId="316A3F33">
                    <wp:extent cx="93588" cy="882415"/>
                    <wp:effectExtent l="0" t="0" r="1905" b="0"/>
                    <wp:docPr id="14" name="Group 14" title="Decorative image"/>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4" name="Rectangle 4"/>
                            <wps:cNvSpPr/>
                            <wps:spPr>
                              <a:xfrm>
                                <a:off x="0" y="0"/>
                                <a:ext cx="93588" cy="39990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 name="Rectangle 6"/>
                            <wps:cNvSpPr/>
                            <wps:spPr>
                              <a:xfrm>
                                <a:off x="0" y="396816"/>
                                <a:ext cx="93588" cy="485599"/>
                              </a:xfrm>
                              <a:prstGeom prst="rect">
                                <a:avLst/>
                              </a:prstGeom>
                              <a:solidFill>
                                <a:srgbClr val="CB6015"/>
                              </a:solidFill>
                              <a:ln w="25400" cap="flat" cmpd="sng" algn="ctr">
                                <a:noFill/>
                                <a:prstDash val="solid"/>
                              </a:ln>
                              <a:effectLst/>
                            </wps:spPr>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inline>
                </w:drawing>
              </mc:Choice>
              <mc:Fallback>
                <w:pict>
                  <v:group w14:anchorId="5F2F12B1" id="Group 14" o:spid="_x0000_s1026" alt="Title: Decorative image"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">
                    <v:rect id="Rectangle 4" o:spid="_x0000_s1027" style="position:absolute;width:935;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ll8IA&#10;AADaAAAADwAAAGRycy9kb3ducmV2LnhtbESPQWvCQBSE70L/w/IKvdVNtUiN2UgNSHtVq+dn9pkN&#10;Zt/G7BrT/vpuoeBxmJlvmGw52Eb01PnasYKXcQKCuHS65krB1279/AbCB2SNjWNS8E0elvnDKMNU&#10;uxtvqN+GSkQI+xQVmBDaVEpfGrLox64ljt7JdRZDlF0ldYe3CLeNnCTJTFqsOS4YbKkwVJ63V6vg&#10;Z7a6IJpqM91/yKIv2sNxfrJKPT0O7wsQgYZwD/+3P7WCV/i7Em+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yWXwgAAANoAAAAPAAAAAAAAAAAAAAAAAJgCAABkcnMvZG93&#10;bnJldi54bWxQSwUGAAAAAAQABAD1AAAAhwMAAAAA&#10;" fillcolor="windowText" stroked="f" strokeweight="2pt">
                      <v:textbox inset=",0,,0"/>
                    </v:rect>
                    <v:rect id="Rectangle 6" o:spid="_x0000_s1028" style="position:absolute;top:3968;width:935;height:4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mTMIA&#10;AADaAAAADwAAAGRycy9kb3ducmV2LnhtbESPT2vCQBTE74LfYXkFL1I39hBK6ipWDBQ8SFK9P7Kv&#10;STD7NmTX/Pn2riD0OMzMb5jNbjSN6KlztWUF61UEgriwuuZSweU3ff8E4TyyxsYyKZjIwW47n20w&#10;0XbgjPrclyJA2CWooPK+TaR0RUUG3cq2xMH7s51BH2RXSt3hEOCmkR9RFEuDNYeFCls6VFTc8rtR&#10;0KaX8nu9dKfs7K7TtTnmKcW5Uou3cf8FwtPo/8Ov9o9WEMPzSr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KZMwgAAANoAAAAPAAAAAAAAAAAAAAAAAJgCAABkcnMvZG93&#10;bnJldi54bWxQSwUGAAAAAAQABAD1AAAAhwMAAAAA&#10;" fillcolor="#cb6015" stroked="f" strokeweight="2pt">
                      <v:textbox inset=",0,,0"/>
                    </v:rect>
                    <w10:anchorlock/>
                  </v:group>
                </w:pict>
              </mc:Fallback>
            </mc:AlternateContent>
          </w:r>
        </w:p>
      </w:tc>
      <w:tc>
        <w:tcPr>
          <w:tcW w:w="9889" w:type="dxa"/>
          <w:tcBorders>
            <w:top w:val="nil"/>
            <w:left w:val="nil"/>
            <w:bottom w:val="nil"/>
            <w:right w:val="nil"/>
          </w:tcBorders>
          <w:tcMar>
            <w:left w:w="0" w:type="dxa"/>
          </w:tcMar>
          <w:vAlign w:val="bottom"/>
        </w:tcPr>
        <w:p w:rsidR="008E7321" w:rsidRPr="00EF47D8" w:rsidRDefault="001A6913" w:rsidP="008E7321">
          <w:pPr>
            <w:pStyle w:val="NTGDepartmentof"/>
          </w:pPr>
          <w:r>
            <w:t xml:space="preserve">department of </w:t>
          </w:r>
          <w:r>
            <w:br/>
          </w:r>
          <w:r w:rsidRPr="00163F4A">
            <w:rPr>
              <w:rFonts w:ascii="Arial Black" w:hAnsi="Arial Black" w:cs="Lato Black"/>
            </w:rPr>
            <w:t>the chief Minister</w:t>
          </w:r>
        </w:p>
      </w:tc>
    </w:tr>
  </w:tbl>
  <w:p w:rsidR="00EE4C91" w:rsidRPr="00346351" w:rsidRDefault="008A40B3" w:rsidP="008E732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07B2F"/>
    <w:multiLevelType w:val="hybridMultilevel"/>
    <w:tmpl w:val="217042C8"/>
    <w:lvl w:ilvl="0" w:tplc="899C8F66">
      <w:start w:val="1"/>
      <w:numFmt w:val="bullet"/>
      <w:lvlText w:val=""/>
      <w:lvlJc w:val="left"/>
      <w:pPr>
        <w:ind w:left="3600" w:hanging="360"/>
      </w:pPr>
      <w:rPr>
        <w:rFonts w:ascii="Symbol" w:hAnsi="Symbol" w:hint="default"/>
        <w:sz w:val="20"/>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55FC72E1"/>
    <w:multiLevelType w:val="hybridMultilevel"/>
    <w:tmpl w:val="F70A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4B5801"/>
    <w:multiLevelType w:val="hybridMultilevel"/>
    <w:tmpl w:val="D1343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13"/>
    <w:rsid w:val="001401BA"/>
    <w:rsid w:val="001A6913"/>
    <w:rsid w:val="008A40B3"/>
    <w:rsid w:val="00F00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A93DA-C5B2-4EF8-82B8-5937D0DE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913"/>
  </w:style>
  <w:style w:type="paragraph" w:styleId="Footer">
    <w:name w:val="footer"/>
    <w:basedOn w:val="Normal"/>
    <w:link w:val="FooterChar"/>
    <w:uiPriority w:val="99"/>
    <w:unhideWhenUsed/>
    <w:rsid w:val="001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913"/>
  </w:style>
  <w:style w:type="table" w:customStyle="1" w:styleId="ColorfulGrid-Accent61">
    <w:name w:val="Colorful Grid - Accent 61"/>
    <w:basedOn w:val="TableNormal"/>
    <w:next w:val="ColorfulGrid-Accent6"/>
    <w:uiPriority w:val="73"/>
    <w:rsid w:val="001A6913"/>
    <w:pPr>
      <w:spacing w:after="0" w:line="240" w:lineRule="auto"/>
    </w:pPr>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TGDepartmentof">
    <w:name w:val="NTG Department of"/>
    <w:uiPriority w:val="2"/>
    <w:rsid w:val="001A6913"/>
    <w:pPr>
      <w:spacing w:after="0" w:line="240" w:lineRule="auto"/>
    </w:pPr>
    <w:rPr>
      <w:rFonts w:ascii="Arial" w:hAnsi="Arial" w:cs="Lato Regular"/>
      <w:caps/>
      <w:color w:val="231F20"/>
      <w:sz w:val="24"/>
      <w:szCs w:val="24"/>
      <w:u w:color="000000"/>
      <w:lang w:val="en-US" w:eastAsia="ja-JP"/>
    </w:rPr>
  </w:style>
  <w:style w:type="table" w:styleId="ColorfulGrid-Accent6">
    <w:name w:val="Colorful Grid Accent 6"/>
    <w:basedOn w:val="TableNormal"/>
    <w:uiPriority w:val="73"/>
    <w:semiHidden/>
    <w:unhideWhenUsed/>
    <w:rsid w:val="001A69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a@n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O'Connell</dc:creator>
  <cp:keywords/>
  <dc:description/>
  <cp:lastModifiedBy>Daniel McKey</cp:lastModifiedBy>
  <cp:revision>2</cp:revision>
  <dcterms:created xsi:type="dcterms:W3CDTF">2018-12-06T01:54:00Z</dcterms:created>
  <dcterms:modified xsi:type="dcterms:W3CDTF">2018-12-10T00:34:00Z</dcterms:modified>
</cp:coreProperties>
</file>